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Kosove Alumni Board Meeting March 8, 2020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</w:rPr>
        <w:drawing>
          <wp:inline distB="114300" distT="114300" distL="114300" distR="114300">
            <wp:extent cx="1848289" cy="1652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289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Meeting Notes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5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On-Campus International Trip was Cancelled and No Alumni Were Allowed (Virus Scare)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Kosove Alumni Retreat Contract has been Signed (2-Year Deal) (Hilton St. Petersburg)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Budget Estimate for Retreat is $17,000 ( Rate is $135) (Need 32 Rooms Booked)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Looking for ways to maximize RSVPs due to public health concerns (GroupMe, etc.)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Retreat Volunteer Opportunities (Feeding Tampa Bay, St. Pete Clinic, USF St. Pete)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Saturday Dinner Budget goal is $40 a Person for a maximum of 80 people (Parkshore Grille, Ceviche, etc.) (Around 6:00 PM)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First Friday St. Pete (Fun Option) (Friday August 7th)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USF Kosove Week of Service (March 21st)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Next Alumni Board Meeting set for </w:t>
      </w:r>
      <w:r w:rsidDel="00000000" w:rsidR="00000000" w:rsidRPr="00000000">
        <w:rPr>
          <w:b w:val="1"/>
          <w:rtl w:val="0"/>
        </w:rPr>
        <w:t xml:space="preserve">Sunday March 22, 2020 at 9:00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